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8A64" w14:textId="680961D6" w:rsidR="00D01B73" w:rsidRDefault="00FD4C0D" w:rsidP="00E57FB9">
      <w:pPr>
        <w:pStyle w:val="Rubrik1"/>
      </w:pPr>
      <w:r>
        <w:t>Mall</w:t>
      </w:r>
      <w:r w:rsidR="00D01B73">
        <w:t xml:space="preserve"> b</w:t>
      </w:r>
      <w:r w:rsidR="00F03C75">
        <w:t xml:space="preserve">arnkonsekvensanalys </w:t>
      </w:r>
    </w:p>
    <w:p w14:paraId="15BDF7DF" w14:textId="77777777" w:rsidR="00155677" w:rsidRPr="00D01B73" w:rsidRDefault="00F03C75" w:rsidP="00E57FB9">
      <w:pPr>
        <w:pStyle w:val="Rubrik1"/>
        <w:rPr>
          <w:b w:val="0"/>
        </w:rPr>
      </w:pPr>
      <w:r w:rsidRPr="00D01B73">
        <w:rPr>
          <w:b w:val="0"/>
        </w:rPr>
        <w:t>– Umgängesbegränsning enligt 14 § LVU</w:t>
      </w:r>
    </w:p>
    <w:p w14:paraId="33DADBD0" w14:textId="77777777" w:rsidR="00EA2F38" w:rsidRDefault="00EA2F38" w:rsidP="00EA2F38">
      <w:pPr>
        <w:pStyle w:val="Rubrik2"/>
      </w:pPr>
      <w:r>
        <w:t>Instruktion</w:t>
      </w:r>
    </w:p>
    <w:p w14:paraId="2CD8E8E2" w14:textId="3EA7C2D6" w:rsidR="00FD4C0D" w:rsidRDefault="00FD4C0D" w:rsidP="00E87DAB">
      <w:pPr>
        <w:pStyle w:val="Brdtext"/>
      </w:pPr>
      <w:r>
        <w:t xml:space="preserve">Dokumentet inleds med en beskrivning av skälen till att utredning inletts. Under rubriken </w:t>
      </w:r>
      <w:r w:rsidRPr="009D0FD3">
        <w:rPr>
          <w:i/>
        </w:rPr>
        <w:t xml:space="preserve">Barnkonsekvensanalys </w:t>
      </w:r>
      <w:r>
        <w:rPr>
          <w:i/>
        </w:rPr>
        <w:t>–</w:t>
      </w:r>
      <w:r w:rsidRPr="009D0FD3">
        <w:rPr>
          <w:i/>
        </w:rPr>
        <w:t xml:space="preserve"> Exempeltext</w:t>
      </w:r>
      <w:r>
        <w:t xml:space="preserve"> följer ett exempel på hur en barnkonsekvensanalys i en utredning gällande umgängesbegränsning enligt 14 § LVU kan se ut. Under rubriken </w:t>
      </w:r>
      <w:r w:rsidRPr="00E824A9">
        <w:rPr>
          <w:i/>
        </w:rPr>
        <w:t>Tillämpliga bestämmelser</w:t>
      </w:r>
      <w:r>
        <w:rPr>
          <w:i/>
        </w:rPr>
        <w:t xml:space="preserve">, </w:t>
      </w:r>
      <w:r>
        <w:rPr>
          <w:iCs/>
        </w:rPr>
        <w:t>längst ner i dokumentet,</w:t>
      </w:r>
      <w:r>
        <w:t xml:space="preserve"> görs en mer omfattande redogörelse för de aktuella bestämmelserna än vad som krävs i en utredning. Detta har gjorts av pedagogiska skäl.</w:t>
      </w:r>
    </w:p>
    <w:p w14:paraId="2F046BA1" w14:textId="77777777" w:rsidR="00F92A45" w:rsidRDefault="00F92A45" w:rsidP="00F92A45">
      <w:pPr>
        <w:pStyle w:val="Rubrik2"/>
      </w:pPr>
      <w:r>
        <w:t>Bakgrund</w:t>
      </w:r>
    </w:p>
    <w:p w14:paraId="57A1D954" w14:textId="77777777" w:rsidR="00ED10C6" w:rsidRPr="0023524B" w:rsidRDefault="00F03C75" w:rsidP="00ED10C6">
      <w:pPr>
        <w:pStyle w:val="Brdtext"/>
      </w:pPr>
      <w:r>
        <w:t>En 11-åring bereds vård enligt 2 § LVU utifrån brister i omsorgen i form av en djup konflikt med allvarliga samarbetssvårigheter mellan föräldrarna. Föräldrarna involverar barnet i konflikten. Barnet vill inte ha något umgänge alls med pappa, utan har utvecklat strategier för att hantera föräldrarnas konflikter genom att alliera sig med mamma</w:t>
      </w:r>
      <w:r w:rsidR="00F92A45">
        <w:t xml:space="preserve"> och stöta bort pappa</w:t>
      </w:r>
      <w:r>
        <w:t xml:space="preserve">. Socialnämnden ska aktivt arbeta för barnets rätt till båda sina föräldrar och överväger att besluta om total umgängesbegränsning i förhållande till mamma under en viss period för att starta upp umgänge med pappa. </w:t>
      </w:r>
      <w:r w:rsidR="00F92A45">
        <w:t>Mamma går inte med på nämndens förslag till umgängesplanering.</w:t>
      </w:r>
    </w:p>
    <w:p w14:paraId="5C713332" w14:textId="77777777" w:rsidR="003E7661" w:rsidRDefault="003E7661" w:rsidP="003E7661">
      <w:pPr>
        <w:pStyle w:val="Rubrik2"/>
      </w:pPr>
      <w:r>
        <w:t>Barnkonsekvensanalys</w:t>
      </w:r>
      <w:r w:rsidR="00E91A09">
        <w:t xml:space="preserve"> – Exempeltext </w:t>
      </w:r>
    </w:p>
    <w:p w14:paraId="053E73CC" w14:textId="7FB0145D" w:rsidR="00FD4C0D" w:rsidRPr="003E4199" w:rsidRDefault="00FD4C0D" w:rsidP="00FD4C0D">
      <w:pPr>
        <w:pStyle w:val="Brdtext"/>
        <w:spacing w:after="0"/>
        <w:rPr>
          <w:i/>
        </w:rPr>
      </w:pPr>
      <w:r w:rsidRPr="00BC2FB8">
        <w:rPr>
          <w:b/>
          <w:bCs/>
          <w:i/>
        </w:rPr>
        <w:t>Rättsliga utgångspunkter</w:t>
      </w:r>
      <w:r>
        <w:rPr>
          <w:i/>
        </w:rPr>
        <w:t xml:space="preserve"> (</w:t>
      </w:r>
      <w:r w:rsidR="006E7083">
        <w:rPr>
          <w:i/>
          <w:color w:val="FF0000"/>
        </w:rPr>
        <w:t>Förslag till i</w:t>
      </w:r>
      <w:r w:rsidR="006E7083" w:rsidRPr="00274FE2">
        <w:rPr>
          <w:i/>
          <w:color w:val="FF0000"/>
        </w:rPr>
        <w:t>ngr</w:t>
      </w:r>
      <w:r w:rsidR="006E7083">
        <w:rPr>
          <w:i/>
          <w:color w:val="FF0000"/>
        </w:rPr>
        <w:t>ess som kan användas i Fritextrutan under Analys i BBIC beslutsunderlag</w:t>
      </w:r>
      <w:r>
        <w:rPr>
          <w:i/>
        </w:rPr>
        <w:t xml:space="preserve">)  </w:t>
      </w:r>
    </w:p>
    <w:p w14:paraId="188018A7" w14:textId="27B20CB7" w:rsidR="00FD4C0D" w:rsidRPr="00FD4C0D" w:rsidRDefault="00FD4C0D" w:rsidP="00FD4C0D">
      <w:pPr>
        <w:pStyle w:val="Brdtext"/>
      </w:pPr>
      <w:r>
        <w:t>Barnets bästa ska enligt 1 § LVU vara avgörande vid beslut enligt LVU</w:t>
      </w:r>
      <w:r w:rsidRPr="00FE5727">
        <w:t>. Enligt Barnkonventionen ska barnets bästa beaktas i första hand. Vid bedömningen av barnets</w:t>
      </w:r>
      <w:r>
        <w:t xml:space="preserve"> bästa enligt artikel 3.1 ingår att ta hänsyn till barnkonventionen i sin helhet. De rättigheter i konventionen som är relevanta i det enskilda fallet ska läsas i ljuset av principen om barnets bästa. I bedömningen ska framgå hur barnets rättigheter har säkerställts på bästa sätt. Att barnets bästa ska vara avgörande vid beslut enligt LVU innebär att det inte finns några andra intressen som kan gå före vad som bedöms vara barnets bästa.</w:t>
      </w:r>
    </w:p>
    <w:p w14:paraId="2FD56D43" w14:textId="77777777" w:rsidR="00EA2F38" w:rsidRPr="00243037" w:rsidRDefault="00EA2F38" w:rsidP="00EA2F38">
      <w:pPr>
        <w:pStyle w:val="Brdtext"/>
      </w:pPr>
      <w:r>
        <w:t>Om det är nödvändigt med hänsyn till ändamålet med vård enligt LVU, får socialnämnden besluta hur den unges umgänge med vårdnadshavarna ska utövas, 14 § LVU.</w:t>
      </w:r>
    </w:p>
    <w:p w14:paraId="29CD5D09" w14:textId="5AD1CAD6" w:rsidR="00F03C75" w:rsidRDefault="003E6EB1" w:rsidP="00FD4C0D">
      <w:pPr>
        <w:pStyle w:val="Brdtext"/>
        <w:spacing w:after="0"/>
        <w:rPr>
          <w:b/>
          <w:bCs/>
          <w:i/>
        </w:rPr>
      </w:pPr>
      <w:r w:rsidRPr="00FD4C0D">
        <w:rPr>
          <w:b/>
          <w:bCs/>
          <w:i/>
        </w:rPr>
        <w:t xml:space="preserve">Barnets </w:t>
      </w:r>
      <w:r w:rsidR="00822E8C" w:rsidRPr="00FD4C0D">
        <w:rPr>
          <w:b/>
          <w:bCs/>
          <w:i/>
        </w:rPr>
        <w:t>åsikt</w:t>
      </w:r>
      <w:r w:rsidRPr="00FD4C0D">
        <w:rPr>
          <w:b/>
          <w:bCs/>
          <w:i/>
        </w:rPr>
        <w:t xml:space="preserve"> och mognadsbedömning</w:t>
      </w:r>
      <w:r w:rsidR="006E7083">
        <w:rPr>
          <w:b/>
          <w:bCs/>
          <w:i/>
        </w:rPr>
        <w:t xml:space="preserve"> </w:t>
      </w:r>
      <w:r w:rsidR="006E7083">
        <w:rPr>
          <w:i/>
        </w:rPr>
        <w:t>(</w:t>
      </w:r>
      <w:r w:rsidR="006E7083">
        <w:rPr>
          <w:i/>
          <w:color w:val="FF0000"/>
        </w:rPr>
        <w:t>Barnets åsikt och mognadsbedömning kan skrivas under rubriken Barnets bästa</w:t>
      </w:r>
      <w:r w:rsidR="00AD2EC7">
        <w:rPr>
          <w:i/>
          <w:color w:val="FF0000"/>
        </w:rPr>
        <w:t xml:space="preserve"> i BBIC beslutsunderlag</w:t>
      </w:r>
      <w:r w:rsidR="006E7083">
        <w:rPr>
          <w:i/>
        </w:rPr>
        <w:t xml:space="preserve">) </w:t>
      </w:r>
    </w:p>
    <w:p w14:paraId="37707680" w14:textId="2ABDFD43" w:rsidR="00BB61EB" w:rsidRDefault="00EC4570" w:rsidP="00FD4C0D">
      <w:pPr>
        <w:pStyle w:val="Brdtext"/>
        <w:spacing w:after="0"/>
        <w:rPr>
          <w:i/>
          <w:iCs/>
        </w:rPr>
      </w:pPr>
      <w:r>
        <w:rPr>
          <w:i/>
          <w:iCs/>
        </w:rPr>
        <w:lastRenderedPageBreak/>
        <w:t xml:space="preserve">Redogör kortfattat för hur </w:t>
      </w:r>
      <w:r w:rsidRPr="00715917">
        <w:rPr>
          <w:i/>
          <w:iCs/>
        </w:rPr>
        <w:t>barne</w:t>
      </w:r>
      <w:r>
        <w:rPr>
          <w:i/>
          <w:iCs/>
        </w:rPr>
        <w:t>t har</w:t>
      </w:r>
      <w:r w:rsidRPr="00715917">
        <w:rPr>
          <w:i/>
          <w:iCs/>
        </w:rPr>
        <w:t xml:space="preserve"> fått den information </w:t>
      </w:r>
      <w:r>
        <w:rPr>
          <w:i/>
          <w:iCs/>
        </w:rPr>
        <w:t>som</w:t>
      </w:r>
      <w:r w:rsidRPr="00715917">
        <w:rPr>
          <w:i/>
          <w:iCs/>
        </w:rPr>
        <w:t xml:space="preserve"> behöv</w:t>
      </w:r>
      <w:r>
        <w:rPr>
          <w:i/>
          <w:iCs/>
        </w:rPr>
        <w:t>s</w:t>
      </w:r>
      <w:r w:rsidRPr="00715917">
        <w:rPr>
          <w:i/>
          <w:iCs/>
        </w:rPr>
        <w:t xml:space="preserve"> för att kunna lämna en åsikt</w:t>
      </w:r>
      <w:r w:rsidR="00BB61EB">
        <w:rPr>
          <w:i/>
          <w:iCs/>
        </w:rPr>
        <w:t xml:space="preserve">. </w:t>
      </w:r>
      <w:r w:rsidR="00BB61EB" w:rsidRPr="00715917">
        <w:rPr>
          <w:i/>
          <w:iCs/>
        </w:rPr>
        <w:t xml:space="preserve">Vad säger föräldrar, skola, utredare om barnets mognad? Är det troligt att barnet kan förstå konsekvenser både kort- och långsiktigt? </w:t>
      </w:r>
      <w:r w:rsidR="00BB61EB">
        <w:rPr>
          <w:i/>
          <w:iCs/>
        </w:rPr>
        <w:t>Hur stor vikt ska</w:t>
      </w:r>
      <w:r w:rsidR="00BB61EB" w:rsidRPr="00715917">
        <w:rPr>
          <w:i/>
          <w:iCs/>
        </w:rPr>
        <w:t xml:space="preserve"> barnets åsikter </w:t>
      </w:r>
      <w:r w:rsidR="00BB61EB">
        <w:rPr>
          <w:i/>
          <w:iCs/>
        </w:rPr>
        <w:t>ges</w:t>
      </w:r>
      <w:r w:rsidR="00BB61EB" w:rsidRPr="00715917">
        <w:rPr>
          <w:i/>
          <w:iCs/>
        </w:rPr>
        <w:t xml:space="preserve"> i förhållande till dess ålder och mognad?</w:t>
      </w:r>
    </w:p>
    <w:p w14:paraId="5CC56759" w14:textId="77777777" w:rsidR="00BB61EB" w:rsidRPr="00FD4C0D" w:rsidRDefault="00BB61EB" w:rsidP="00FD4C0D">
      <w:pPr>
        <w:pStyle w:val="Brdtext"/>
        <w:spacing w:after="0"/>
        <w:rPr>
          <w:b/>
          <w:bCs/>
          <w:i/>
        </w:rPr>
      </w:pPr>
    </w:p>
    <w:p w14:paraId="4676F6DD" w14:textId="77777777" w:rsidR="00822E8C" w:rsidRDefault="00822E8C" w:rsidP="00822E8C">
      <w:pPr>
        <w:pStyle w:val="Brdtext"/>
      </w:pPr>
      <w:r>
        <w:t>Barnet har fått information om förslaget till umgängesplanering och</w:t>
      </w:r>
      <w:r w:rsidR="003E6EB1">
        <w:t xml:space="preserve"> uttrycker tydligt att hen inte vill ha </w:t>
      </w:r>
      <w:r w:rsidR="00011833">
        <w:t xml:space="preserve">något </w:t>
      </w:r>
      <w:r w:rsidR="003E6EB1">
        <w:t xml:space="preserve">umgänge med pappa, </w:t>
      </w:r>
      <w:r w:rsidR="00011833">
        <w:t xml:space="preserve">utan </w:t>
      </w:r>
      <w:r w:rsidR="003E6EB1">
        <w:t xml:space="preserve">enbart </w:t>
      </w:r>
      <w:r w:rsidR="00011833">
        <w:t xml:space="preserve">med </w:t>
      </w:r>
      <w:r w:rsidR="003E6EB1">
        <w:t>mamma.</w:t>
      </w:r>
      <w:r>
        <w:t xml:space="preserve"> </w:t>
      </w:r>
    </w:p>
    <w:p w14:paraId="5CE958E5" w14:textId="77777777" w:rsidR="00822E8C" w:rsidRDefault="00822E8C" w:rsidP="00822E8C">
      <w:pPr>
        <w:pStyle w:val="Brdtext"/>
      </w:pPr>
      <w:r>
        <w:t xml:space="preserve">Enligt förarbetena till </w:t>
      </w:r>
      <w:proofErr w:type="spellStart"/>
      <w:r>
        <w:t>SoL</w:t>
      </w:r>
      <w:proofErr w:type="spellEnd"/>
      <w:r>
        <w:t xml:space="preserve"> och LVU framgår att begreppet mognad handlar om förmågan att förstå och bedöma vilka konsekvenser den aktuella frågan medför. </w:t>
      </w:r>
      <w:r w:rsidR="00A306B2">
        <w:t>M</w:t>
      </w:r>
      <w:r>
        <w:t>ognad</w:t>
      </w:r>
      <w:r w:rsidR="00A306B2">
        <w:t xml:space="preserve"> </w:t>
      </w:r>
      <w:r>
        <w:t>innebär</w:t>
      </w:r>
      <w:r w:rsidR="00666424">
        <w:t xml:space="preserve"> </w:t>
      </w:r>
      <w:r>
        <w:t>att ett barn har kapacitet att uttrycka sina åsikter på ett rimligt och självständigt vis</w:t>
      </w:r>
      <w:r w:rsidR="00666424">
        <w:t>.</w:t>
      </w:r>
      <w:r w:rsidR="00666424" w:rsidRPr="00666424">
        <w:t xml:space="preserve"> </w:t>
      </w:r>
      <w:r w:rsidR="00666424">
        <w:t>Mognad kan också beskrivas som i vilken grad man har olika förmågor, till exempel att hålla flera perspektiv samtidigt, kunna väga risker och möjligheter samt fördelar och nackdelar mot varandra samt tänka långsiktigt.</w:t>
      </w:r>
      <w:r w:rsidR="00666424">
        <w:rPr>
          <w:rStyle w:val="Fotnotsreferens"/>
        </w:rPr>
        <w:footnoteReference w:id="1"/>
      </w:r>
      <w:r>
        <w:t xml:space="preserve"> </w:t>
      </w:r>
    </w:p>
    <w:p w14:paraId="7F043682" w14:textId="443A9E35" w:rsidR="007B7155" w:rsidRDefault="00A306B2" w:rsidP="00822E8C">
      <w:pPr>
        <w:pStyle w:val="Brdtext"/>
      </w:pPr>
      <w:r>
        <w:t>Utifrån samtal med barnet</w:t>
      </w:r>
      <w:r w:rsidR="007B7155">
        <w:t xml:space="preserve"> bedöms</w:t>
      </w:r>
      <w:r>
        <w:t xml:space="preserve"> hen</w:t>
      </w:r>
      <w:r w:rsidR="007B7155">
        <w:t xml:space="preserve"> inte vara självständig i sin inställning, utan det bedöms snarare vara ett uttryck för mammas påverkan av barnet och den lojalitetskonflikt som hen utsätts för. </w:t>
      </w:r>
      <w:r w:rsidR="00FA5688">
        <w:t>Detta särskilt mot bakgrund av att barnet tidigare</w:t>
      </w:r>
      <w:r w:rsidR="001E2E9A">
        <w:t xml:space="preserve"> har haft en god relation till pappa och att hen</w:t>
      </w:r>
      <w:r w:rsidR="00FA5688">
        <w:t xml:space="preserve"> har uttryckt att hen inte vill behöva välja mellan sina föräldrar. </w:t>
      </w:r>
      <w:r w:rsidR="007B7155">
        <w:t>Barnet bedöms inte fullt ut förstå de långsiktiga konsekvenserna för hens hälsa och utveckling att välja bort en förälder.</w:t>
      </w:r>
      <w:r w:rsidR="00FA5688">
        <w:t xml:space="preserve"> Barnets inställning måste därför beaktas med försiktighet. </w:t>
      </w:r>
      <w:r w:rsidR="007B7155">
        <w:t xml:space="preserve"> </w:t>
      </w:r>
    </w:p>
    <w:p w14:paraId="5FAC19F4" w14:textId="7BA8B501" w:rsidR="003A2BBA" w:rsidRPr="00863F08" w:rsidRDefault="003A2BBA" w:rsidP="00863F08">
      <w:pPr>
        <w:pStyle w:val="Brdtext"/>
        <w:spacing w:after="0"/>
        <w:rPr>
          <w:b/>
          <w:bCs/>
          <w:i/>
        </w:rPr>
      </w:pPr>
      <w:r w:rsidRPr="00863F08">
        <w:rPr>
          <w:b/>
          <w:bCs/>
          <w:i/>
        </w:rPr>
        <w:t>Bedömning av barnets bästa</w:t>
      </w:r>
      <w:r w:rsidR="006E7083">
        <w:rPr>
          <w:b/>
          <w:bCs/>
          <w:i/>
        </w:rPr>
        <w:t xml:space="preserve"> </w:t>
      </w:r>
      <w:r w:rsidR="006E7083">
        <w:rPr>
          <w:i/>
        </w:rPr>
        <w:t>(</w:t>
      </w:r>
      <w:r w:rsidR="006E7083">
        <w:rPr>
          <w:i/>
          <w:color w:val="FF0000"/>
        </w:rPr>
        <w:t>Bedömning av barnets bästa kan i vissa delar passa bäst under rubriken Risk och sammanfattningen kan skrivas under rubriken Barnets bästa</w:t>
      </w:r>
      <w:r w:rsidR="00AD2EC7">
        <w:rPr>
          <w:i/>
          <w:color w:val="FF0000"/>
        </w:rPr>
        <w:t xml:space="preserve"> i BBIC beslutsunderlag</w:t>
      </w:r>
      <w:r w:rsidR="006E7083">
        <w:rPr>
          <w:i/>
        </w:rPr>
        <w:t xml:space="preserve">) </w:t>
      </w:r>
    </w:p>
    <w:p w14:paraId="532BDFFA" w14:textId="0743AA68" w:rsidR="00863F08" w:rsidRPr="005D2D04" w:rsidRDefault="00863F08" w:rsidP="00863F08">
      <w:pPr>
        <w:pStyle w:val="Brdtext"/>
        <w:spacing w:after="0"/>
        <w:rPr>
          <w:rFonts w:eastAsia="Times New Roman" w:cs="Times New Roman"/>
          <w:i/>
          <w:color w:val="auto"/>
        </w:rPr>
      </w:pPr>
      <w:r w:rsidRPr="008A1972">
        <w:rPr>
          <w:rFonts w:eastAsia="Times New Roman" w:cs="Times New Roman"/>
          <w:i/>
          <w:color w:val="auto"/>
        </w:rPr>
        <w:t>I den sammanfattande bedömningen av barnets bästa i de</w:t>
      </w:r>
      <w:r>
        <w:rPr>
          <w:rFonts w:eastAsia="Times New Roman" w:cs="Times New Roman"/>
          <w:i/>
          <w:color w:val="auto"/>
        </w:rPr>
        <w:t>n</w:t>
      </w:r>
      <w:r w:rsidRPr="008A1972">
        <w:rPr>
          <w:rFonts w:eastAsia="Times New Roman" w:cs="Times New Roman"/>
          <w:i/>
          <w:color w:val="auto"/>
        </w:rPr>
        <w:t xml:space="preserve"> aktuella fråg</w:t>
      </w:r>
      <w:r>
        <w:rPr>
          <w:rFonts w:eastAsia="Times New Roman" w:cs="Times New Roman"/>
          <w:i/>
          <w:color w:val="auto"/>
        </w:rPr>
        <w:t>an</w:t>
      </w:r>
      <w:r w:rsidRPr="008A1972">
        <w:rPr>
          <w:rFonts w:eastAsia="Times New Roman" w:cs="Times New Roman"/>
          <w:i/>
          <w:color w:val="auto"/>
        </w:rPr>
        <w:t xml:space="preserve"> vävs de tillämpliga artiklarna i barnkonventionen </w:t>
      </w:r>
      <w:r w:rsidRPr="005D2D04">
        <w:rPr>
          <w:rFonts w:eastAsia="Times New Roman" w:cs="Times New Roman"/>
          <w:i/>
          <w:color w:val="auto"/>
        </w:rPr>
        <w:t xml:space="preserve">in. </w:t>
      </w:r>
      <w:r w:rsidR="00497190" w:rsidRPr="005D2D04">
        <w:rPr>
          <w:rFonts w:eastAsia="Times New Roman" w:cs="Times New Roman"/>
          <w:i/>
          <w:color w:val="auto"/>
        </w:rPr>
        <w:t xml:space="preserve">Av bedömningen bör bland annat konsekvenserna av olika beslutsalternativ framgå, vilket inflytande barnet ska ha i den aktuella frågan utifrån mognadsbedömningen och </w:t>
      </w:r>
      <w:r w:rsidR="00497190" w:rsidRPr="005D2D04">
        <w:rPr>
          <w:rFonts w:eastAsia="Times New Roman"/>
          <w:i/>
          <w:color w:val="auto"/>
        </w:rPr>
        <w:t>hur barnets rättigheter säkerställs på bästa sätt i den aktuella situationen</w:t>
      </w:r>
      <w:r w:rsidR="00497190" w:rsidRPr="005D2D04">
        <w:rPr>
          <w:rFonts w:eastAsia="Times New Roman" w:cs="Times New Roman"/>
          <w:i/>
          <w:color w:val="auto"/>
        </w:rPr>
        <w:t xml:space="preserve">. </w:t>
      </w:r>
      <w:r w:rsidRPr="005D2D04">
        <w:rPr>
          <w:rFonts w:eastAsia="Times New Roman" w:cs="Times New Roman"/>
          <w:i/>
          <w:color w:val="auto"/>
        </w:rPr>
        <w:t xml:space="preserve">Det bör tydligt framgå hur de olika artiklarna vägts mot varandra om utredaren bedömt att en eller flera av artiklarna ska väga tyngre än andra för att artikel 3 om barnets bästa ska vara avgörande för bedömningen. </w:t>
      </w:r>
    </w:p>
    <w:p w14:paraId="035991F2" w14:textId="77777777" w:rsidR="00863F08" w:rsidRPr="005D2D04" w:rsidRDefault="00863F08" w:rsidP="00863F08">
      <w:pPr>
        <w:pStyle w:val="Brdtext"/>
        <w:spacing w:after="0"/>
        <w:rPr>
          <w:i/>
          <w:color w:val="auto"/>
        </w:rPr>
      </w:pPr>
    </w:p>
    <w:p w14:paraId="686C81E0" w14:textId="78A65A3D" w:rsidR="00F92135" w:rsidRDefault="00497190" w:rsidP="00822E8C">
      <w:pPr>
        <w:pStyle w:val="Brdtext"/>
      </w:pPr>
      <w:r w:rsidRPr="005D2D04">
        <w:rPr>
          <w:color w:val="auto"/>
        </w:rPr>
        <w:t>Ett barn har rätt till sina föräldrar och ska inte skiljas från sina föräldrar om det inte är nödvändigt för barnets bästa (art.</w:t>
      </w:r>
      <w:r w:rsidRPr="005D2D04">
        <w:rPr>
          <w:color w:val="auto"/>
        </w:rPr>
        <w:t xml:space="preserve"> </w:t>
      </w:r>
      <w:r w:rsidRPr="005D2D04">
        <w:rPr>
          <w:color w:val="auto"/>
        </w:rPr>
        <w:t>7,</w:t>
      </w:r>
      <w:r w:rsidRPr="005D2D04">
        <w:rPr>
          <w:color w:val="auto"/>
        </w:rPr>
        <w:t xml:space="preserve"> </w:t>
      </w:r>
      <w:r w:rsidRPr="005D2D04">
        <w:rPr>
          <w:color w:val="auto"/>
        </w:rPr>
        <w:t xml:space="preserve">9). </w:t>
      </w:r>
      <w:r w:rsidR="00FA5688" w:rsidRPr="005D2D04">
        <w:rPr>
          <w:color w:val="auto"/>
        </w:rPr>
        <w:t xml:space="preserve">För det fall barnets vilja </w:t>
      </w:r>
      <w:r w:rsidR="0003780D" w:rsidRPr="005D2D04">
        <w:rPr>
          <w:color w:val="auto"/>
        </w:rPr>
        <w:t xml:space="preserve">(art. 12) </w:t>
      </w:r>
      <w:r w:rsidR="00FA5688" w:rsidRPr="005D2D04">
        <w:rPr>
          <w:color w:val="auto"/>
        </w:rPr>
        <w:t>följs innebär detta att hens rätt till båda</w:t>
      </w:r>
      <w:r w:rsidR="00F92135" w:rsidRPr="005D2D04">
        <w:rPr>
          <w:color w:val="auto"/>
        </w:rPr>
        <w:t xml:space="preserve"> sina föräldrar</w:t>
      </w:r>
      <w:r w:rsidR="00FA5688" w:rsidRPr="005D2D04">
        <w:rPr>
          <w:color w:val="auto"/>
        </w:rPr>
        <w:t xml:space="preserve"> inte </w:t>
      </w:r>
      <w:r w:rsidR="00FA5688">
        <w:t xml:space="preserve">uppfylls. </w:t>
      </w:r>
      <w:r w:rsidR="00BA5789" w:rsidRPr="00666424">
        <w:rPr>
          <w:color w:val="auto"/>
        </w:rPr>
        <w:t>Konsekvensen blir</w:t>
      </w:r>
      <w:r w:rsidR="00666424">
        <w:rPr>
          <w:color w:val="auto"/>
        </w:rPr>
        <w:t xml:space="preserve"> då</w:t>
      </w:r>
      <w:r w:rsidR="00BA5789" w:rsidRPr="00666424">
        <w:rPr>
          <w:color w:val="auto"/>
        </w:rPr>
        <w:t xml:space="preserve"> att b</w:t>
      </w:r>
      <w:r w:rsidR="00FA5688" w:rsidRPr="00666424">
        <w:rPr>
          <w:color w:val="auto"/>
        </w:rPr>
        <w:t xml:space="preserve">arnets </w:t>
      </w:r>
      <w:r w:rsidR="00FA5688">
        <w:t xml:space="preserve">rätt till optimal utveckling och bästa möjliga psykiska hälsa </w:t>
      </w:r>
      <w:r>
        <w:t>(</w:t>
      </w:r>
      <w:r w:rsidR="00FA5688">
        <w:t>art</w:t>
      </w:r>
      <w:r>
        <w:t>.</w:t>
      </w:r>
      <w:r w:rsidR="00FA5688">
        <w:t xml:space="preserve"> </w:t>
      </w:r>
      <w:r w:rsidR="0003780D">
        <w:t xml:space="preserve">6, </w:t>
      </w:r>
      <w:r w:rsidR="00FA5688">
        <w:t>2</w:t>
      </w:r>
      <w:r>
        <w:t>4)</w:t>
      </w:r>
      <w:r w:rsidR="00FA5688">
        <w:t xml:space="preserve"> riskerar att ta skada ur ett längre perspektiv även om barnet </w:t>
      </w:r>
      <w:r w:rsidR="00011833">
        <w:t xml:space="preserve">kan </w:t>
      </w:r>
      <w:r w:rsidR="00FA5688">
        <w:t>uppl</w:t>
      </w:r>
      <w:r w:rsidR="00011833">
        <w:t>eva</w:t>
      </w:r>
      <w:r w:rsidR="00FA5688">
        <w:t xml:space="preserve"> det som ett </w:t>
      </w:r>
      <w:r w:rsidR="003A2BBA">
        <w:t xml:space="preserve">tillfälligt </w:t>
      </w:r>
      <w:r w:rsidR="00FA5688">
        <w:t>lugn att enbart ha umgänge med mamma</w:t>
      </w:r>
      <w:r w:rsidR="001E2E9A">
        <w:t xml:space="preserve"> och helt avbryta all kontakt med pappa</w:t>
      </w:r>
      <w:r w:rsidR="00FA5688">
        <w:t>.</w:t>
      </w:r>
      <w:r w:rsidR="003A2BBA">
        <w:t xml:space="preserve"> Detta alternativ innebär även att barnet inte får sin rätt till skydd mot föräldrarnas</w:t>
      </w:r>
      <w:r w:rsidR="00011833">
        <w:t xml:space="preserve"> (men i synnerhet mammas)</w:t>
      </w:r>
      <w:r w:rsidR="003A2BBA">
        <w:t xml:space="preserve"> omsorgsbrister tillgodosedd</w:t>
      </w:r>
      <w:r>
        <w:t xml:space="preserve"> (</w:t>
      </w:r>
      <w:r w:rsidR="003A2BBA">
        <w:t>art</w:t>
      </w:r>
      <w:r>
        <w:t xml:space="preserve">. </w:t>
      </w:r>
      <w:r w:rsidR="003A2BBA">
        <w:t>19</w:t>
      </w:r>
      <w:r>
        <w:t>)</w:t>
      </w:r>
      <w:r w:rsidR="003A2BBA">
        <w:t>.</w:t>
      </w:r>
      <w:r w:rsidR="00011833">
        <w:t xml:space="preserve"> </w:t>
      </w:r>
    </w:p>
    <w:p w14:paraId="25BF5F38" w14:textId="0435FC70" w:rsidR="00F92135" w:rsidRDefault="00C42560" w:rsidP="00F03C75">
      <w:pPr>
        <w:pStyle w:val="Brdtext"/>
      </w:pPr>
      <w:r>
        <w:t>Föräldrarna, men i synnerhet mamma, tar inte sitt ansvar och uppfyller inte sina skyldigheter att tillgodose barnets rättigheter och se till hens bästa i den aktuella situationen.</w:t>
      </w:r>
      <w:r w:rsidR="00F92135">
        <w:t xml:space="preserve"> Barnets rätt till inflytande</w:t>
      </w:r>
      <w:r w:rsidR="0003780D">
        <w:t xml:space="preserve"> </w:t>
      </w:r>
      <w:r w:rsidR="00F92135">
        <w:t>står i konflikt med barnets rätt till skydd</w:t>
      </w:r>
      <w:r w:rsidR="00BA5789">
        <w:t xml:space="preserve"> i det aktuella fallet. De aktuella</w:t>
      </w:r>
      <w:r w:rsidR="00F92135">
        <w:t xml:space="preserve"> rättigheter</w:t>
      </w:r>
      <w:r w:rsidR="00BA5789">
        <w:t>na</w:t>
      </w:r>
      <w:r w:rsidR="00F92135">
        <w:t xml:space="preserve"> ska ses i ljuset av barnets bästa.</w:t>
      </w:r>
      <w:r>
        <w:t xml:space="preserve"> Barnets </w:t>
      </w:r>
      <w:r>
        <w:lastRenderedPageBreak/>
        <w:t>behov av skydd mot föräldrarnas omsorgsbrister och hens rätt till utveckling, välmående och rätten till båda sina föräldrar</w:t>
      </w:r>
      <w:r w:rsidR="003E4199">
        <w:t xml:space="preserve"> ur ett längre perspektiv</w:t>
      </w:r>
      <w:r>
        <w:t xml:space="preserve"> </w:t>
      </w:r>
      <w:r w:rsidR="003E4199">
        <w:t xml:space="preserve">bedöms </w:t>
      </w:r>
      <w:r w:rsidR="00F92A45">
        <w:t xml:space="preserve">i detta fall </w:t>
      </w:r>
      <w:r w:rsidR="003E4199">
        <w:t>väga tyngre än</w:t>
      </w:r>
      <w:r w:rsidR="00F92A45">
        <w:t xml:space="preserve"> barnets inställning till umgängesplaneringen</w:t>
      </w:r>
      <w:r>
        <w:t>.</w:t>
      </w:r>
      <w:r w:rsidR="003E4199">
        <w:t xml:space="preserve"> Barnets bästa bedöms därför vara att under en viss period helt be</w:t>
      </w:r>
      <w:r w:rsidR="001E2E9A">
        <w:t xml:space="preserve">gränsa barnets umgänge med mamma för att kunna möjliggöra ett umgänge med </w:t>
      </w:r>
      <w:r w:rsidR="00553463">
        <w:t>pappa</w:t>
      </w:r>
      <w:r w:rsidR="003E4199">
        <w:t>.</w:t>
      </w:r>
      <w:r>
        <w:t xml:space="preserve"> </w:t>
      </w:r>
    </w:p>
    <w:p w14:paraId="59EDFAB6" w14:textId="77777777" w:rsidR="00FD4C0D" w:rsidRDefault="00FD4C0D" w:rsidP="00FD4C0D">
      <w:pPr>
        <w:pStyle w:val="Rubrik2"/>
      </w:pPr>
      <w:bookmarkStart w:id="0" w:name="DisplayName"/>
      <w:r>
        <w:t>Tillämpliga bestämmelser</w:t>
      </w:r>
    </w:p>
    <w:p w14:paraId="19B80A50" w14:textId="77777777" w:rsidR="00FD4C0D" w:rsidRPr="00ED10C6" w:rsidRDefault="00FD4C0D" w:rsidP="00FD4C0D">
      <w:pPr>
        <w:pStyle w:val="Brdtext"/>
        <w:rPr>
          <w:b/>
          <w:i/>
        </w:rPr>
      </w:pPr>
      <w:r>
        <w:rPr>
          <w:b/>
          <w:i/>
        </w:rPr>
        <w:t>LVU</w:t>
      </w:r>
    </w:p>
    <w:bookmarkEnd w:id="0"/>
    <w:p w14:paraId="44704BA5" w14:textId="77777777" w:rsidR="00FD4C0D" w:rsidRDefault="00FD4C0D" w:rsidP="00FD4C0D">
      <w:pPr>
        <w:pStyle w:val="Brdtext"/>
        <w:numPr>
          <w:ilvl w:val="0"/>
          <w:numId w:val="7"/>
        </w:numPr>
      </w:pPr>
      <w:r>
        <w:t>Socialnämnden har ett ansvar för att den unges behov av umgänge med föräldrar och vårdnadshavare så långt möjligt tillgodoses.</w:t>
      </w:r>
      <w:r>
        <w:rPr>
          <w:rFonts w:eastAsia="Times New Roman"/>
          <w:sz w:val="24"/>
          <w:szCs w:val="24"/>
        </w:rPr>
        <w:t xml:space="preserve"> </w:t>
      </w:r>
      <w:r>
        <w:t>Om det är nödvändigt med hänsyn till ändamålet med vård enligt denna lag, får socialnämnden besluta hur den unges umgänge med vårdnadshavare och med föräldrar som har umgängesrätt ska utövas. – 14 § LVU</w:t>
      </w:r>
    </w:p>
    <w:p w14:paraId="2312D5B4" w14:textId="77777777" w:rsidR="00FD4C0D" w:rsidRPr="00243037" w:rsidRDefault="00FD4C0D" w:rsidP="00FD4C0D">
      <w:pPr>
        <w:pStyle w:val="Brdtext"/>
        <w:numPr>
          <w:ilvl w:val="0"/>
          <w:numId w:val="7"/>
        </w:numPr>
      </w:pPr>
      <w:r w:rsidRPr="00243037">
        <w:t>Den unge ska få relevant information. Den unge ska ges möjlighet att framföra sina åsikter i frågor som rör honom eller henne. Om den unge inte framför sina åsikter, ska hans eller hennes inställning så långt det är möjligt klarläggas på annat sätt. Den unges åsikter och inställning ska tillmätas betydelse i förhållande till hans eller hennes ålder och mognad. – 36 § LVU</w:t>
      </w:r>
    </w:p>
    <w:p w14:paraId="55AFD16A" w14:textId="7D15D9C0" w:rsidR="00FD4C0D" w:rsidRDefault="00FD4C0D" w:rsidP="00FD4C0D">
      <w:pPr>
        <w:pStyle w:val="Brdtext"/>
        <w:numPr>
          <w:ilvl w:val="0"/>
          <w:numId w:val="7"/>
        </w:numPr>
      </w:pPr>
      <w:r w:rsidRPr="00243037">
        <w:t>Vid beslut enligt denna lag ska vad som är bäst för den unge vara avgörande. – 1 § femte stycket LVU</w:t>
      </w:r>
    </w:p>
    <w:p w14:paraId="5501AB5E" w14:textId="77777777" w:rsidR="00FD4C0D" w:rsidRPr="003E7661" w:rsidRDefault="00FD4C0D" w:rsidP="00FD4C0D">
      <w:pPr>
        <w:pStyle w:val="Brdtext"/>
        <w:rPr>
          <w:b/>
          <w:i/>
        </w:rPr>
      </w:pPr>
      <w:r>
        <w:rPr>
          <w:b/>
          <w:i/>
        </w:rPr>
        <w:t xml:space="preserve">Barnkonventionen – Grundprinciperna </w:t>
      </w:r>
    </w:p>
    <w:p w14:paraId="3C182983" w14:textId="77777777" w:rsidR="00FD4C0D" w:rsidRPr="001218B3" w:rsidRDefault="00FD4C0D" w:rsidP="00FD4C0D">
      <w:pPr>
        <w:pStyle w:val="Brdtext"/>
        <w:numPr>
          <w:ilvl w:val="0"/>
          <w:numId w:val="10"/>
        </w:numPr>
        <w:spacing w:after="0"/>
        <w:rPr>
          <w:color w:val="auto"/>
        </w:rPr>
      </w:pPr>
      <w:r w:rsidRPr="001218B3">
        <w:rPr>
          <w:color w:val="auto"/>
        </w:rPr>
        <w:t>Vid alla beslut som rör barn ska i första hand beaktas vad som bedöms vara barnets bästa. Övriga artiklar i barnkonventionen ska läsas i ljuset av principen om barnets bästa. – Artikel 3.1</w:t>
      </w:r>
    </w:p>
    <w:p w14:paraId="05FD63CE" w14:textId="77777777" w:rsidR="00FD4C0D" w:rsidRPr="001218B3" w:rsidRDefault="00FD4C0D" w:rsidP="00FD4C0D">
      <w:pPr>
        <w:pStyle w:val="Brdtext"/>
        <w:numPr>
          <w:ilvl w:val="0"/>
          <w:numId w:val="10"/>
        </w:numPr>
        <w:rPr>
          <w:color w:val="auto"/>
        </w:rPr>
      </w:pPr>
      <w:r w:rsidRPr="001218B3">
        <w:rPr>
          <w:color w:val="auto"/>
        </w:rPr>
        <w:t xml:space="preserve">Barn har rätt till liv, överlevnad och optimal utveckling. – Artikel 6 </w:t>
      </w:r>
    </w:p>
    <w:p w14:paraId="64EA87D0" w14:textId="77777777" w:rsidR="00FD4C0D" w:rsidRPr="00852826" w:rsidRDefault="00FD4C0D" w:rsidP="00FD4C0D">
      <w:pPr>
        <w:pStyle w:val="Brdtext"/>
        <w:numPr>
          <w:ilvl w:val="1"/>
          <w:numId w:val="10"/>
        </w:numPr>
        <w:rPr>
          <w:i/>
          <w:iCs/>
          <w:color w:val="auto"/>
        </w:rPr>
      </w:pPr>
      <w:r w:rsidRPr="00852826">
        <w:rPr>
          <w:i/>
          <w:iCs/>
          <w:color w:val="auto"/>
        </w:rPr>
        <w:t>För att utvecklas så långt det är möjligt enligt artikel 6 kan flera andra rättigheter aktualiseras. Rätten till utbildning, en meningsfull fritid, hälso- och sjukvård och rätten till skydd mot fysiskt och psykiskt våld är några exempel. Vad är barnets förutsättningar att utvecklas så långt det är möjligt utifrån olika handlingsalternativ?</w:t>
      </w:r>
    </w:p>
    <w:p w14:paraId="14691653" w14:textId="77777777" w:rsidR="00FD4C0D" w:rsidRPr="001218B3" w:rsidRDefault="00FD4C0D" w:rsidP="00FD4C0D">
      <w:pPr>
        <w:pStyle w:val="Brdtext"/>
        <w:numPr>
          <w:ilvl w:val="0"/>
          <w:numId w:val="10"/>
        </w:numPr>
        <w:rPr>
          <w:color w:val="auto"/>
        </w:rPr>
      </w:pPr>
      <w:r w:rsidRPr="001218B3">
        <w:rPr>
          <w:color w:val="auto"/>
        </w:rPr>
        <w:t>Alla barn har lika rätt till alla rättigheter. Ingen får diskrimineras. – Artikel 2</w:t>
      </w:r>
    </w:p>
    <w:p w14:paraId="1E8A26E0" w14:textId="44FC528A" w:rsidR="00FD4C0D" w:rsidRPr="00852826" w:rsidRDefault="00FD4C0D" w:rsidP="00FD4C0D">
      <w:pPr>
        <w:pStyle w:val="Brdtext"/>
        <w:numPr>
          <w:ilvl w:val="1"/>
          <w:numId w:val="10"/>
        </w:numPr>
        <w:rPr>
          <w:i/>
          <w:iCs/>
          <w:color w:val="auto"/>
        </w:rPr>
      </w:pPr>
      <w:r w:rsidRPr="00852826">
        <w:rPr>
          <w:i/>
          <w:iCs/>
          <w:color w:val="auto"/>
        </w:rPr>
        <w:t xml:space="preserve">Finns det någon risk att det aktuella barnet inte får sina rättigheter tillgodosedda i den aktuella situationen? Till exempel på grund av föräldrars bristande förmåga, våldsutsatthet, funktionsnedsättning, socioekonomisk bakgrund, </w:t>
      </w:r>
      <w:r w:rsidR="00852826" w:rsidRPr="00852826">
        <w:rPr>
          <w:i/>
          <w:iCs/>
          <w:color w:val="auto"/>
        </w:rPr>
        <w:t xml:space="preserve">nyanländ till Sverige, funktionsnedsättning eller andra diskrimineringsgrunder såsom kön </w:t>
      </w:r>
      <w:proofErr w:type="gramStart"/>
      <w:r w:rsidRPr="00852826">
        <w:rPr>
          <w:i/>
          <w:iCs/>
          <w:color w:val="auto"/>
        </w:rPr>
        <w:t>etc.</w:t>
      </w:r>
      <w:proofErr w:type="gramEnd"/>
      <w:r w:rsidRPr="00852826">
        <w:rPr>
          <w:i/>
          <w:iCs/>
          <w:color w:val="auto"/>
        </w:rPr>
        <w:t xml:space="preserve"> På vilket sätt kan barnets rättigheter säkerställas på bästa sätt utifrån olika handlingsalternativ?</w:t>
      </w:r>
    </w:p>
    <w:p w14:paraId="3502261C" w14:textId="77777777" w:rsidR="00FD4C0D" w:rsidRDefault="00FD4C0D" w:rsidP="00FD4C0D">
      <w:pPr>
        <w:pStyle w:val="Brdtext"/>
        <w:numPr>
          <w:ilvl w:val="0"/>
          <w:numId w:val="10"/>
        </w:numPr>
      </w:pPr>
      <w:r>
        <w:t>Barn har rätt att utrycka sin mening och höras i alla frågor som rör barnet. Hänsyn ska tas till barnets åsikter, utifrån barnets ålder och mognad. – Artikel 12</w:t>
      </w:r>
    </w:p>
    <w:p w14:paraId="2E7CC5A2" w14:textId="77777777" w:rsidR="00FD4C0D" w:rsidRPr="00852826" w:rsidRDefault="00FD4C0D" w:rsidP="00FD4C0D">
      <w:pPr>
        <w:pStyle w:val="Brdtext"/>
        <w:numPr>
          <w:ilvl w:val="1"/>
          <w:numId w:val="10"/>
        </w:numPr>
        <w:rPr>
          <w:i/>
          <w:iCs/>
        </w:rPr>
      </w:pPr>
      <w:r w:rsidRPr="00852826">
        <w:rPr>
          <w:i/>
          <w:iCs/>
        </w:rPr>
        <w:lastRenderedPageBreak/>
        <w:t xml:space="preserve">Barnets rätt till delaktighet består av olika delar: rätten till information, rätten att komma till tals och bli lyssnad på samt rätten till inflytande utifrån ålder och mognad. Barnets rätt till information är en förutsättning för att barnet ska kunna uttrycka sina åsikter </w:t>
      </w:r>
      <w:proofErr w:type="gramStart"/>
      <w:r w:rsidRPr="00852826">
        <w:rPr>
          <w:i/>
          <w:iCs/>
        </w:rPr>
        <w:t>t.ex.</w:t>
      </w:r>
      <w:proofErr w:type="gramEnd"/>
      <w:r w:rsidRPr="00852826">
        <w:rPr>
          <w:i/>
          <w:iCs/>
        </w:rPr>
        <w:t xml:space="preserve"> i frågan om umgänge. Att komma till tals och bli lyssnad på är i sin tur en förutsättning för att utifrån en mognadsbedömning bestämma vilket inflytande barnet ska ha i frågan.</w:t>
      </w:r>
    </w:p>
    <w:p w14:paraId="03B699F1" w14:textId="702B4FC1" w:rsidR="00FD4C0D" w:rsidRDefault="00FD4C0D" w:rsidP="00FD4C0D">
      <w:pPr>
        <w:pStyle w:val="Brdtext"/>
        <w:ind w:left="360"/>
        <w:rPr>
          <w:b/>
          <w:i/>
        </w:rPr>
      </w:pPr>
      <w:r>
        <w:rPr>
          <w:b/>
          <w:i/>
        </w:rPr>
        <w:t xml:space="preserve">Barnkonventionen – Artiklar som </w:t>
      </w:r>
      <w:r w:rsidR="00AF5E04">
        <w:rPr>
          <w:b/>
          <w:i/>
        </w:rPr>
        <w:t>generellt är relevanta i fråga om umgängesbegränsning</w:t>
      </w:r>
    </w:p>
    <w:p w14:paraId="1C539E82" w14:textId="539D7273" w:rsidR="00FD4C0D" w:rsidRDefault="00FD4C0D" w:rsidP="00FD4C0D">
      <w:pPr>
        <w:pStyle w:val="Brdtext"/>
        <w:numPr>
          <w:ilvl w:val="0"/>
          <w:numId w:val="9"/>
        </w:numPr>
      </w:pPr>
      <w:r>
        <w:t>Utgångspunkten är att barn har rätt till omsorg av sin</w:t>
      </w:r>
      <w:r w:rsidR="007F6681">
        <w:t>a</w:t>
      </w:r>
      <w:r>
        <w:t xml:space="preserve"> föräldrar och att de rättigheter och skyldigheter som tillkommer föräldrar ska respekteras. Barnkonventionen betonar att föräldrar och vårdnadshavare har huvudansvaret för barnets uppfostran och utveckling. – Artikel 5, 7 och 18</w:t>
      </w:r>
    </w:p>
    <w:p w14:paraId="4EF4ABC8" w14:textId="77777777" w:rsidR="00FD4C0D" w:rsidRDefault="00FD4C0D" w:rsidP="00FD4C0D">
      <w:pPr>
        <w:pStyle w:val="Brdtext"/>
        <w:numPr>
          <w:ilvl w:val="0"/>
          <w:numId w:val="9"/>
        </w:numPr>
      </w:pPr>
      <w:r w:rsidRPr="00F42C9D">
        <w:t>Barn ska inte skiljas från sina föräldrar, förutom när det är nödvändigt för barnets bästa. Ett</w:t>
      </w:r>
      <w:r>
        <w:t xml:space="preserve"> barn som är skilt från sina föräldrar har rätt till </w:t>
      </w:r>
      <w:r w:rsidRPr="003A7C23">
        <w:t>att upprätthålla ett personligt förhållande till, och direkta kontakter med, båda föräldrarna, utom då detta strider mot barnets bästa</w:t>
      </w:r>
      <w:r>
        <w:t>. –</w:t>
      </w:r>
      <w:r w:rsidRPr="003A7C23">
        <w:t xml:space="preserve"> </w:t>
      </w:r>
      <w:r>
        <w:t>Artikel 9</w:t>
      </w:r>
    </w:p>
    <w:p w14:paraId="1B6EE73C" w14:textId="77777777" w:rsidR="00FD4C0D" w:rsidRDefault="00FD4C0D" w:rsidP="00FD4C0D">
      <w:pPr>
        <w:pStyle w:val="Brdtext"/>
        <w:numPr>
          <w:ilvl w:val="0"/>
          <w:numId w:val="9"/>
        </w:numPr>
      </w:pPr>
      <w:r w:rsidRPr="006739F0">
        <w:t>Inget barn får utsättas för godtyckliga eller olagliga ingripanden i sitt privat- och familjeliv</w:t>
      </w:r>
      <w:r>
        <w:t xml:space="preserve">. – Artikel 16 </w:t>
      </w:r>
    </w:p>
    <w:p w14:paraId="08A99888" w14:textId="77777777" w:rsidR="00FD4C0D" w:rsidRDefault="00FD4C0D" w:rsidP="00FD4C0D">
      <w:pPr>
        <w:pStyle w:val="Brdtext"/>
        <w:numPr>
          <w:ilvl w:val="0"/>
          <w:numId w:val="9"/>
        </w:numPr>
      </w:pPr>
      <w:r>
        <w:t>Barn har rätt till bästa möjliga fysiska och psykiska hälsa. – Artikel 24</w:t>
      </w:r>
    </w:p>
    <w:p w14:paraId="6D4D4191" w14:textId="77777777" w:rsidR="00FD4C0D" w:rsidRDefault="00FD4C0D" w:rsidP="00FD4C0D">
      <w:pPr>
        <w:pStyle w:val="Brdtext"/>
        <w:numPr>
          <w:ilvl w:val="0"/>
          <w:numId w:val="9"/>
        </w:numPr>
      </w:pPr>
      <w:r>
        <w:t>Barn har rätt till skydd mot alla former av fysiskt eller psykiskt våld, vilket inbegriper försumlig behandling. – Artikel 19</w:t>
      </w:r>
    </w:p>
    <w:p w14:paraId="39B4AFF3" w14:textId="77777777" w:rsidR="003E4199" w:rsidRPr="003E4199" w:rsidRDefault="00C42560" w:rsidP="00F03C75">
      <w:pPr>
        <w:pStyle w:val="Brdtext"/>
      </w:pPr>
      <w:r>
        <w:t xml:space="preserve">   </w:t>
      </w:r>
    </w:p>
    <w:sectPr w:rsidR="003E4199" w:rsidRPr="003E4199" w:rsidSect="0023524B">
      <w:headerReference w:type="default" r:id="rId11"/>
      <w:footerReference w:type="default" r:id="rId12"/>
      <w:headerReference w:type="first" r:id="rId13"/>
      <w:footerReference w:type="first" r:id="rId14"/>
      <w:pgSz w:w="11900" w:h="16840"/>
      <w:pgMar w:top="2383" w:right="2268" w:bottom="1985" w:left="2268" w:header="10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3509" w14:textId="77777777" w:rsidR="00F03C75" w:rsidRDefault="00F03C75" w:rsidP="000B3FF8">
      <w:pPr>
        <w:spacing w:line="240" w:lineRule="auto"/>
      </w:pPr>
      <w:r>
        <w:separator/>
      </w:r>
    </w:p>
  </w:endnote>
  <w:endnote w:type="continuationSeparator" w:id="0">
    <w:p w14:paraId="0BCC2AF3" w14:textId="77777777" w:rsidR="00F03C75" w:rsidRDefault="00F03C75"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altName w:val="Cambria"/>
    <w:panose1 w:val="02040502050305020303"/>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EE2" w14:textId="77777777" w:rsidR="007F0178" w:rsidRDefault="0023524B">
    <w:pPr>
      <w:pStyle w:val="Sidfot"/>
    </w:pPr>
    <w:r>
      <w:rPr>
        <w:noProof/>
        <w:lang w:eastAsia="sv-SE"/>
      </w:rPr>
      <w:drawing>
        <wp:anchor distT="0" distB="0" distL="114300" distR="114300" simplePos="0" relativeHeight="251685888" behindDoc="0" locked="1" layoutInCell="1" allowOverlap="1" wp14:anchorId="4154722F" wp14:editId="5FAD4DCA">
          <wp:simplePos x="0" y="0"/>
          <wp:positionH relativeFrom="page">
            <wp:posOffset>6581775</wp:posOffset>
          </wp:positionH>
          <wp:positionV relativeFrom="page">
            <wp:posOffset>9674225</wp:posOffset>
          </wp:positionV>
          <wp:extent cx="586800" cy="622800"/>
          <wp:effectExtent l="0" t="0" r="381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ående logga.png"/>
                  <pic:cNvPicPr/>
                </pic:nvPicPr>
                <pic:blipFill>
                  <a:blip r:embed="rId1">
                    <a:extLst>
                      <a:ext uri="{28A0092B-C50C-407E-A947-70E740481C1C}">
                        <a14:useLocalDpi xmlns:a14="http://schemas.microsoft.com/office/drawing/2010/main" val="0"/>
                      </a:ext>
                    </a:extLst>
                  </a:blip>
                  <a:stretch>
                    <a:fillRect/>
                  </a:stretch>
                </pic:blipFill>
                <pic:spPr>
                  <a:xfrm>
                    <a:off x="0" y="0"/>
                    <a:ext cx="586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1999"/>
    </w:tblGrid>
    <w:tr w:rsidR="00BC3035" w14:paraId="500B20B1" w14:textId="77777777" w:rsidTr="005D4EA7">
      <w:trPr>
        <w:trHeight w:val="227"/>
      </w:trPr>
      <w:tc>
        <w:tcPr>
          <w:tcW w:w="6946" w:type="dxa"/>
        </w:tcPr>
        <w:p w14:paraId="72AE45D5" w14:textId="77777777" w:rsidR="00BC3035" w:rsidRDefault="00BC3035">
          <w:pPr>
            <w:pStyle w:val="Sidfot"/>
          </w:pPr>
          <w:r>
            <w:t>Kontaktcenter   Postadre</w:t>
          </w:r>
          <w:r w:rsidR="00D804EA">
            <w:t>s</w:t>
          </w:r>
          <w:r>
            <w:t>s 251 89 Helsingborg   042-10 50 00   kontaktcenter@helsingborg.se</w:t>
          </w:r>
        </w:p>
      </w:tc>
      <w:tc>
        <w:tcPr>
          <w:tcW w:w="1999" w:type="dxa"/>
        </w:tcPr>
        <w:p w14:paraId="22B9E176" w14:textId="77777777" w:rsidR="00BC3035" w:rsidRPr="0072689C" w:rsidRDefault="0072689C" w:rsidP="0072689C">
          <w:pPr>
            <w:pStyle w:val="Sidfot"/>
            <w:jc w:val="right"/>
            <w:rPr>
              <w:b/>
            </w:rPr>
          </w:pPr>
          <w:r>
            <w:rPr>
              <w:b/>
            </w:rPr>
            <w:t>helsingborg.se</w:t>
          </w:r>
        </w:p>
      </w:tc>
    </w:tr>
  </w:tbl>
  <w:p w14:paraId="55F20250" w14:textId="77777777" w:rsidR="007F0178" w:rsidRDefault="007F01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D77D" w14:textId="77777777" w:rsidR="00F03C75" w:rsidRDefault="00F03C75" w:rsidP="000B3FF8">
      <w:pPr>
        <w:spacing w:line="240" w:lineRule="auto"/>
      </w:pPr>
      <w:r>
        <w:separator/>
      </w:r>
    </w:p>
  </w:footnote>
  <w:footnote w:type="continuationSeparator" w:id="0">
    <w:p w14:paraId="24CEAAE2" w14:textId="77777777" w:rsidR="00F03C75" w:rsidRDefault="00F03C75" w:rsidP="000B3FF8">
      <w:pPr>
        <w:spacing w:line="240" w:lineRule="auto"/>
      </w:pPr>
      <w:r>
        <w:continuationSeparator/>
      </w:r>
    </w:p>
  </w:footnote>
  <w:footnote w:id="1">
    <w:p w14:paraId="6B9BE320" w14:textId="77777777" w:rsidR="00666424" w:rsidRPr="00666424" w:rsidRDefault="00666424">
      <w:pPr>
        <w:pStyle w:val="Fotnotstext"/>
        <w:rPr>
          <w:rStyle w:val="BrdtextChar"/>
        </w:rPr>
      </w:pPr>
      <w:r>
        <w:rPr>
          <w:rStyle w:val="Fotnotsreferens"/>
        </w:rPr>
        <w:footnoteRef/>
      </w:r>
      <w:r>
        <w:t xml:space="preserve"> </w:t>
      </w:r>
      <w:r w:rsidRPr="00666424">
        <w:rPr>
          <w:rStyle w:val="BrdtextChar"/>
        </w:rPr>
        <w:t xml:space="preserve">SOU 2020:63 </w:t>
      </w:r>
      <w:r w:rsidRPr="00666424">
        <w:rPr>
          <w:rStyle w:val="BrdtextChar"/>
          <w:i/>
        </w:rPr>
        <w:t>Barnkonventionen och svensk rätt</w:t>
      </w:r>
      <w:r w:rsidRPr="00666424">
        <w:rPr>
          <w:rStyle w:val="BrdtextChar"/>
        </w:rPr>
        <w:t xml:space="preserve">, sida 540 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871" w:type="dxa"/>
      <w:tblInd w:w="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71"/>
    </w:tblGrid>
    <w:tr w:rsidR="00BC3035" w14:paraId="127BBD2D" w14:textId="77777777" w:rsidTr="00BC3035">
      <w:trPr>
        <w:trHeight w:val="283"/>
      </w:trPr>
      <w:tc>
        <w:tcPr>
          <w:tcW w:w="4871" w:type="dxa"/>
        </w:tcPr>
        <w:p w14:paraId="1DDFDB48" w14:textId="77777777" w:rsidR="00BC3035" w:rsidRDefault="00BC3035" w:rsidP="00263FC2">
          <w:pPr>
            <w:pStyle w:val="Sidhuvud"/>
            <w:tabs>
              <w:tab w:val="clear" w:pos="4153"/>
            </w:tabs>
            <w:spacing w:line="288" w:lineRule="auto"/>
            <w:jc w:val="right"/>
            <w:rPr>
              <w:b/>
              <w:sz w:val="14"/>
              <w:szCs w:val="14"/>
            </w:rPr>
          </w:pPr>
          <w:r>
            <w:rPr>
              <w:b/>
              <w:sz w:val="14"/>
              <w:szCs w:val="14"/>
            </w:rPr>
            <w:t>DATUM</w:t>
          </w:r>
        </w:p>
        <w:p w14:paraId="2FEC2CB4" w14:textId="77777777" w:rsidR="00BC3035" w:rsidRPr="004A14C1" w:rsidRDefault="00BC3035" w:rsidP="00D804EA">
          <w:pPr>
            <w:pStyle w:val="Sidhuvud"/>
            <w:tabs>
              <w:tab w:val="clear" w:pos="4153"/>
            </w:tabs>
            <w:jc w:val="right"/>
            <w:rPr>
              <w:sz w:val="14"/>
              <w:szCs w:val="14"/>
            </w:rPr>
          </w:pPr>
          <w:r>
            <w:rPr>
              <w:sz w:val="14"/>
              <w:szCs w:val="14"/>
            </w:rPr>
            <w:t xml:space="preserve">TYP AV </w:t>
          </w:r>
          <w:r w:rsidR="00D804EA">
            <w:rPr>
              <w:sz w:val="14"/>
              <w:szCs w:val="14"/>
            </w:rPr>
            <w:t>DOKUMENT</w:t>
          </w:r>
        </w:p>
      </w:tc>
    </w:tr>
  </w:tbl>
  <w:p w14:paraId="30151B46" w14:textId="77777777" w:rsidR="007F0178" w:rsidRDefault="007F0178" w:rsidP="00BC3035">
    <w:pPr>
      <w:pStyle w:val="Sidhuvud"/>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3"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32"/>
      <w:gridCol w:w="4871"/>
    </w:tblGrid>
    <w:tr w:rsidR="004A14C1" w14:paraId="47D7404C" w14:textId="77777777" w:rsidTr="00BC3035">
      <w:trPr>
        <w:trHeight w:val="283"/>
      </w:trPr>
      <w:tc>
        <w:tcPr>
          <w:tcW w:w="4732" w:type="dxa"/>
        </w:tcPr>
        <w:p w14:paraId="12FF262D" w14:textId="77777777" w:rsidR="004A14C1" w:rsidRDefault="004A14C1" w:rsidP="009B3AB7">
          <w:pPr>
            <w:pStyle w:val="Sidhuvud"/>
            <w:spacing w:after="120"/>
            <w:rPr>
              <w:b/>
            </w:rPr>
          </w:pPr>
          <w:r>
            <w:rPr>
              <w:b/>
            </w:rPr>
            <w:t xml:space="preserve"> </w:t>
          </w:r>
        </w:p>
        <w:p w14:paraId="61684FC8" w14:textId="77777777" w:rsidR="004A14C1" w:rsidRDefault="00F03C75">
          <w:pPr>
            <w:pStyle w:val="Sidhuvud"/>
            <w:rPr>
              <w:b/>
            </w:rPr>
          </w:pPr>
          <w:r>
            <w:rPr>
              <w:b/>
            </w:rPr>
            <w:t>Socialförvaltningen</w:t>
          </w:r>
        </w:p>
        <w:p w14:paraId="79C997C6" w14:textId="77777777" w:rsidR="004A14C1" w:rsidRPr="004A14C1" w:rsidRDefault="00F03C75">
          <w:pPr>
            <w:pStyle w:val="Sidhuvud"/>
          </w:pPr>
          <w:r>
            <w:t>Barnrättsstrategerna</w:t>
          </w:r>
        </w:p>
      </w:tc>
      <w:tc>
        <w:tcPr>
          <w:tcW w:w="4871" w:type="dxa"/>
        </w:tcPr>
        <w:p w14:paraId="45D08B41" w14:textId="77777777" w:rsidR="004A14C1" w:rsidRDefault="00F03C75" w:rsidP="004A14C1">
          <w:pPr>
            <w:pStyle w:val="Sidhuvud"/>
            <w:tabs>
              <w:tab w:val="clear" w:pos="4153"/>
            </w:tabs>
            <w:spacing w:line="288" w:lineRule="auto"/>
            <w:jc w:val="right"/>
            <w:rPr>
              <w:b/>
              <w:sz w:val="14"/>
              <w:szCs w:val="14"/>
            </w:rPr>
          </w:pPr>
          <w:r>
            <w:rPr>
              <w:b/>
              <w:sz w:val="14"/>
              <w:szCs w:val="14"/>
            </w:rPr>
            <w:t>2023-02-07</w:t>
          </w:r>
        </w:p>
        <w:p w14:paraId="6C7B0E0F" w14:textId="77777777" w:rsidR="004A14C1" w:rsidRPr="004A14C1" w:rsidRDefault="00F03C75" w:rsidP="00D804EA">
          <w:pPr>
            <w:pStyle w:val="Sidhuvud"/>
            <w:tabs>
              <w:tab w:val="clear" w:pos="4153"/>
            </w:tabs>
            <w:jc w:val="right"/>
            <w:rPr>
              <w:sz w:val="14"/>
              <w:szCs w:val="14"/>
            </w:rPr>
          </w:pPr>
          <w:r>
            <w:rPr>
              <w:sz w:val="14"/>
              <w:szCs w:val="14"/>
            </w:rPr>
            <w:t>MALL</w:t>
          </w:r>
        </w:p>
      </w:tc>
    </w:tr>
  </w:tbl>
  <w:p w14:paraId="27CA7E59" w14:textId="77777777" w:rsidR="001F1861" w:rsidRDefault="001F1861" w:rsidP="00BC3035">
    <w:pPr>
      <w:pStyle w:val="Sidhuvud"/>
      <w:tabs>
        <w:tab w:val="clear" w:pos="4153"/>
        <w:tab w:val="clear" w:pos="8306"/>
      </w:tabs>
    </w:pPr>
  </w:p>
  <w:p w14:paraId="1E5DF4E6" w14:textId="77777777" w:rsidR="001F1861" w:rsidRDefault="001F1861" w:rsidP="00BC3035">
    <w:pPr>
      <w:pStyle w:val="Sidhuvud"/>
      <w:tabs>
        <w:tab w:val="clear" w:pos="4153"/>
        <w:tab w:val="clear" w:pos="8306"/>
      </w:tabs>
    </w:pPr>
  </w:p>
  <w:p w14:paraId="1588E9DC" w14:textId="77777777" w:rsidR="001F1861" w:rsidRDefault="001F1861" w:rsidP="00BC3035">
    <w:pPr>
      <w:pStyle w:val="Sidhuvud"/>
      <w:tabs>
        <w:tab w:val="clear" w:pos="4153"/>
        <w:tab w:val="clear" w:pos="8306"/>
      </w:tabs>
    </w:pPr>
  </w:p>
  <w:p w14:paraId="40804948" w14:textId="77777777" w:rsidR="001F1861" w:rsidRDefault="001F1861" w:rsidP="00BC3035">
    <w:pPr>
      <w:pStyle w:val="Sidhuvud"/>
      <w:tabs>
        <w:tab w:val="clear" w:pos="4153"/>
        <w:tab w:val="clear" w:pos="8306"/>
      </w:tabs>
    </w:pPr>
  </w:p>
  <w:p w14:paraId="14881704" w14:textId="77777777" w:rsidR="001F1861" w:rsidRDefault="001F1861" w:rsidP="00BC3035">
    <w:pPr>
      <w:pStyle w:val="Sidhuvud"/>
      <w:tabs>
        <w:tab w:val="clear" w:pos="4153"/>
        <w:tab w:val="clear" w:pos="8306"/>
      </w:tabs>
    </w:pPr>
  </w:p>
  <w:p w14:paraId="43E7AF59" w14:textId="77777777" w:rsidR="001F1861" w:rsidRDefault="001F1861" w:rsidP="00BC3035">
    <w:pPr>
      <w:pStyle w:val="Sidhuvud"/>
      <w:tabs>
        <w:tab w:val="clear" w:pos="4153"/>
        <w:tab w:val="clear" w:pos="8306"/>
      </w:tabs>
    </w:pPr>
  </w:p>
  <w:p w14:paraId="2A3EBA55" w14:textId="77777777" w:rsidR="001F1861" w:rsidRDefault="001F1861" w:rsidP="00BC3035">
    <w:pPr>
      <w:pStyle w:val="Sidhuvud"/>
      <w:tabs>
        <w:tab w:val="clear" w:pos="4153"/>
        <w:tab w:val="clear" w:pos="8306"/>
      </w:tabs>
    </w:pPr>
  </w:p>
  <w:p w14:paraId="437F0FEB" w14:textId="77777777" w:rsidR="001F1861" w:rsidRDefault="001F1861" w:rsidP="00BC3035">
    <w:pPr>
      <w:pStyle w:val="Sidhuvud"/>
      <w:tabs>
        <w:tab w:val="clear" w:pos="4153"/>
        <w:tab w:val="clear" w:pos="8306"/>
      </w:tabs>
    </w:pPr>
  </w:p>
  <w:p w14:paraId="7C927752" w14:textId="77777777" w:rsidR="001F1861" w:rsidRDefault="001F1861" w:rsidP="00BC3035">
    <w:pPr>
      <w:pStyle w:val="Sidhuvud"/>
      <w:tabs>
        <w:tab w:val="clear" w:pos="4153"/>
        <w:tab w:val="clear" w:pos="8306"/>
      </w:tabs>
    </w:pPr>
  </w:p>
  <w:p w14:paraId="19F87389" w14:textId="77777777" w:rsidR="001F1861" w:rsidRDefault="001F1861" w:rsidP="00BC3035">
    <w:pPr>
      <w:pStyle w:val="Sidhuvud"/>
      <w:tabs>
        <w:tab w:val="clear" w:pos="4153"/>
        <w:tab w:val="clear" w:pos="8306"/>
      </w:tabs>
    </w:pPr>
  </w:p>
  <w:p w14:paraId="6B75143A" w14:textId="77777777" w:rsidR="001F1861" w:rsidRDefault="001F1861" w:rsidP="00BC3035">
    <w:pPr>
      <w:pStyle w:val="Sidhuvud"/>
      <w:tabs>
        <w:tab w:val="clear" w:pos="4153"/>
        <w:tab w:val="clear" w:pos="8306"/>
      </w:tabs>
    </w:pPr>
  </w:p>
  <w:p w14:paraId="0595DD86" w14:textId="77777777" w:rsidR="001F1861" w:rsidRDefault="001F1861" w:rsidP="00BC3035">
    <w:pPr>
      <w:pStyle w:val="Sidhuvud"/>
      <w:tabs>
        <w:tab w:val="clear" w:pos="4153"/>
        <w:tab w:val="clear" w:pos="8306"/>
      </w:tabs>
    </w:pPr>
  </w:p>
  <w:p w14:paraId="6160193F" w14:textId="77777777" w:rsidR="001F1861" w:rsidRDefault="001F1861" w:rsidP="00BC3035">
    <w:pPr>
      <w:pStyle w:val="Sidhuvud"/>
      <w:tabs>
        <w:tab w:val="clear" w:pos="4153"/>
        <w:tab w:val="clear" w:pos="8306"/>
      </w:tabs>
    </w:pPr>
  </w:p>
  <w:p w14:paraId="3EB56F3C" w14:textId="77777777" w:rsidR="001F1861" w:rsidRDefault="001F1861" w:rsidP="00BC3035">
    <w:pPr>
      <w:pStyle w:val="Sidhuvud"/>
      <w:tabs>
        <w:tab w:val="clear" w:pos="4153"/>
        <w:tab w:val="clear" w:pos="8306"/>
      </w:tabs>
    </w:pPr>
  </w:p>
  <w:p w14:paraId="51793979" w14:textId="77777777" w:rsidR="001F1861" w:rsidRPr="00D804EA" w:rsidRDefault="001F1861" w:rsidP="00BC3035">
    <w:pPr>
      <w:pStyle w:val="Sidhuvud"/>
      <w:tabs>
        <w:tab w:val="clear" w:pos="4153"/>
        <w:tab w:val="clear" w:pos="8306"/>
      </w:tabs>
      <w:rPr>
        <w:sz w:val="7"/>
      </w:rPr>
    </w:pPr>
  </w:p>
  <w:p w14:paraId="329EA748" w14:textId="77777777" w:rsidR="001F1861" w:rsidRDefault="001F1861" w:rsidP="00BC3035">
    <w:pPr>
      <w:pStyle w:val="Sidhuvud"/>
      <w:tabs>
        <w:tab w:val="clear" w:pos="4153"/>
        <w:tab w:val="clear" w:pos="8306"/>
      </w:tabs>
    </w:pPr>
  </w:p>
  <w:p w14:paraId="0B844436" w14:textId="77777777" w:rsidR="007F0178" w:rsidRDefault="004A14C1" w:rsidP="00BC3035">
    <w:pPr>
      <w:pStyle w:val="Sidhuvud"/>
      <w:tabs>
        <w:tab w:val="clear" w:pos="4153"/>
        <w:tab w:val="clear" w:pos="8306"/>
      </w:tabs>
    </w:pPr>
    <w:r>
      <w:rPr>
        <w:noProof/>
        <w:lang w:eastAsia="sv-SE"/>
      </w:rPr>
      <w:drawing>
        <wp:anchor distT="0" distB="0" distL="114300" distR="114300" simplePos="0" relativeHeight="251684864" behindDoc="1" locked="1" layoutInCell="1" allowOverlap="1" wp14:anchorId="168E1A9F" wp14:editId="64A0103D">
          <wp:simplePos x="0" y="0"/>
          <wp:positionH relativeFrom="page">
            <wp:posOffset>569343</wp:posOffset>
          </wp:positionH>
          <wp:positionV relativeFrom="page">
            <wp:posOffset>483079</wp:posOffset>
          </wp:positionV>
          <wp:extent cx="1875600" cy="532800"/>
          <wp:effectExtent l="0" t="0" r="0" b="63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dhuvud.png"/>
                  <pic:cNvPicPr/>
                </pic:nvPicPr>
                <pic:blipFill>
                  <a:blip r:embed="rId1">
                    <a:extLst>
                      <a:ext uri="{28A0092B-C50C-407E-A947-70E740481C1C}">
                        <a14:useLocalDpi xmlns:a14="http://schemas.microsoft.com/office/drawing/2010/main" val="0"/>
                      </a:ext>
                    </a:extLst>
                  </a:blip>
                  <a:stretch>
                    <a:fillRect/>
                  </a:stretch>
                </pic:blipFill>
                <pic:spPr>
                  <a:xfrm>
                    <a:off x="0" y="0"/>
                    <a:ext cx="18756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2CE3"/>
    <w:multiLevelType w:val="hybridMultilevel"/>
    <w:tmpl w:val="87069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FE0367"/>
    <w:multiLevelType w:val="hybridMultilevel"/>
    <w:tmpl w:val="6682E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030032"/>
    <w:multiLevelType w:val="hybridMultilevel"/>
    <w:tmpl w:val="5A5E35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357E9B"/>
    <w:multiLevelType w:val="hybridMultilevel"/>
    <w:tmpl w:val="9886D3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1F3561"/>
    <w:multiLevelType w:val="hybridMultilevel"/>
    <w:tmpl w:val="27D446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065CD4"/>
    <w:multiLevelType w:val="hybridMultilevel"/>
    <w:tmpl w:val="F5B258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2429DA"/>
    <w:multiLevelType w:val="hybridMultilevel"/>
    <w:tmpl w:val="AF8296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C320A0"/>
    <w:multiLevelType w:val="hybridMultilevel"/>
    <w:tmpl w:val="CA024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9E3C79"/>
    <w:multiLevelType w:val="hybridMultilevel"/>
    <w:tmpl w:val="4C18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8084444">
    <w:abstractNumId w:val="1"/>
  </w:num>
  <w:num w:numId="2" w16cid:durableId="480124520">
    <w:abstractNumId w:val="3"/>
  </w:num>
  <w:num w:numId="3" w16cid:durableId="859928184">
    <w:abstractNumId w:val="0"/>
  </w:num>
  <w:num w:numId="4" w16cid:durableId="181553445">
    <w:abstractNumId w:val="2"/>
  </w:num>
  <w:num w:numId="5" w16cid:durableId="848181051">
    <w:abstractNumId w:val="6"/>
  </w:num>
  <w:num w:numId="6" w16cid:durableId="649753299">
    <w:abstractNumId w:val="9"/>
  </w:num>
  <w:num w:numId="7" w16cid:durableId="1268653871">
    <w:abstractNumId w:val="8"/>
  </w:num>
  <w:num w:numId="8" w16cid:durableId="1445081068">
    <w:abstractNumId w:val="7"/>
  </w:num>
  <w:num w:numId="9" w16cid:durableId="1337922442">
    <w:abstractNumId w:val="4"/>
  </w:num>
  <w:num w:numId="10" w16cid:durableId="1746949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rawingGridVerticalSpacing w:val="28"/>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75"/>
    <w:rsid w:val="00011833"/>
    <w:rsid w:val="0003780D"/>
    <w:rsid w:val="00046C15"/>
    <w:rsid w:val="000563BC"/>
    <w:rsid w:val="00056CF3"/>
    <w:rsid w:val="00064CE5"/>
    <w:rsid w:val="00076E90"/>
    <w:rsid w:val="000826B8"/>
    <w:rsid w:val="000902E3"/>
    <w:rsid w:val="000A3A85"/>
    <w:rsid w:val="000B3FF8"/>
    <w:rsid w:val="000B4E6F"/>
    <w:rsid w:val="000C04DE"/>
    <w:rsid w:val="00155677"/>
    <w:rsid w:val="001A1A96"/>
    <w:rsid w:val="001B75A3"/>
    <w:rsid w:val="001C01CC"/>
    <w:rsid w:val="001E2E9A"/>
    <w:rsid w:val="001E49C4"/>
    <w:rsid w:val="001F1861"/>
    <w:rsid w:val="002018D8"/>
    <w:rsid w:val="00206396"/>
    <w:rsid w:val="002255FC"/>
    <w:rsid w:val="0023524B"/>
    <w:rsid w:val="00243037"/>
    <w:rsid w:val="002663D9"/>
    <w:rsid w:val="0026711D"/>
    <w:rsid w:val="00290865"/>
    <w:rsid w:val="002A0090"/>
    <w:rsid w:val="002D6E8C"/>
    <w:rsid w:val="002D7AEA"/>
    <w:rsid w:val="002E1FC4"/>
    <w:rsid w:val="00313DE3"/>
    <w:rsid w:val="00325363"/>
    <w:rsid w:val="00382B6F"/>
    <w:rsid w:val="003A2BBA"/>
    <w:rsid w:val="003A5499"/>
    <w:rsid w:val="003A5D71"/>
    <w:rsid w:val="003A7C23"/>
    <w:rsid w:val="003D6945"/>
    <w:rsid w:val="003E4199"/>
    <w:rsid w:val="003E6EB1"/>
    <w:rsid w:val="003E7661"/>
    <w:rsid w:val="00410409"/>
    <w:rsid w:val="004256D6"/>
    <w:rsid w:val="0044356C"/>
    <w:rsid w:val="00451AF0"/>
    <w:rsid w:val="004655BC"/>
    <w:rsid w:val="00472644"/>
    <w:rsid w:val="00495BA6"/>
    <w:rsid w:val="00497190"/>
    <w:rsid w:val="004A14C1"/>
    <w:rsid w:val="004A77D4"/>
    <w:rsid w:val="004C5FAA"/>
    <w:rsid w:val="004D6E2F"/>
    <w:rsid w:val="0051447F"/>
    <w:rsid w:val="005255C8"/>
    <w:rsid w:val="00542B7C"/>
    <w:rsid w:val="00553463"/>
    <w:rsid w:val="00564F91"/>
    <w:rsid w:val="0058062C"/>
    <w:rsid w:val="00582415"/>
    <w:rsid w:val="0059786E"/>
    <w:rsid w:val="005A4A20"/>
    <w:rsid w:val="005C78B1"/>
    <w:rsid w:val="005D2D04"/>
    <w:rsid w:val="005D4EA7"/>
    <w:rsid w:val="00600847"/>
    <w:rsid w:val="00601F39"/>
    <w:rsid w:val="00607D5D"/>
    <w:rsid w:val="00612E8B"/>
    <w:rsid w:val="00652C04"/>
    <w:rsid w:val="00666424"/>
    <w:rsid w:val="0069372C"/>
    <w:rsid w:val="006B699D"/>
    <w:rsid w:val="006E7083"/>
    <w:rsid w:val="0072689C"/>
    <w:rsid w:val="0075148F"/>
    <w:rsid w:val="00766FDB"/>
    <w:rsid w:val="007A3A70"/>
    <w:rsid w:val="007B533A"/>
    <w:rsid w:val="007B7155"/>
    <w:rsid w:val="007F0178"/>
    <w:rsid w:val="007F463B"/>
    <w:rsid w:val="007F6681"/>
    <w:rsid w:val="008074D4"/>
    <w:rsid w:val="00822E8C"/>
    <w:rsid w:val="00833C00"/>
    <w:rsid w:val="00852826"/>
    <w:rsid w:val="00863F08"/>
    <w:rsid w:val="00875B3D"/>
    <w:rsid w:val="00881BD6"/>
    <w:rsid w:val="008916F9"/>
    <w:rsid w:val="008A0294"/>
    <w:rsid w:val="0090526A"/>
    <w:rsid w:val="00926ABA"/>
    <w:rsid w:val="00933C0F"/>
    <w:rsid w:val="00942A6A"/>
    <w:rsid w:val="00947EDA"/>
    <w:rsid w:val="00955765"/>
    <w:rsid w:val="0097533E"/>
    <w:rsid w:val="00975C40"/>
    <w:rsid w:val="00986D10"/>
    <w:rsid w:val="00991749"/>
    <w:rsid w:val="009A1B66"/>
    <w:rsid w:val="009B3AB7"/>
    <w:rsid w:val="009C728A"/>
    <w:rsid w:val="009E2FBE"/>
    <w:rsid w:val="00A306B2"/>
    <w:rsid w:val="00A33FCE"/>
    <w:rsid w:val="00A352A3"/>
    <w:rsid w:val="00A43B24"/>
    <w:rsid w:val="00A81E4D"/>
    <w:rsid w:val="00A95E4C"/>
    <w:rsid w:val="00AD2EC7"/>
    <w:rsid w:val="00AE4709"/>
    <w:rsid w:val="00AF1366"/>
    <w:rsid w:val="00AF5E04"/>
    <w:rsid w:val="00B2017F"/>
    <w:rsid w:val="00B35CC3"/>
    <w:rsid w:val="00B35DE4"/>
    <w:rsid w:val="00BA5789"/>
    <w:rsid w:val="00BB61EB"/>
    <w:rsid w:val="00BC3035"/>
    <w:rsid w:val="00BC375E"/>
    <w:rsid w:val="00BE1AC0"/>
    <w:rsid w:val="00BE3E89"/>
    <w:rsid w:val="00C01FF4"/>
    <w:rsid w:val="00C23AAF"/>
    <w:rsid w:val="00C331D4"/>
    <w:rsid w:val="00C42560"/>
    <w:rsid w:val="00C82DB5"/>
    <w:rsid w:val="00C8300E"/>
    <w:rsid w:val="00CA1215"/>
    <w:rsid w:val="00CB49D6"/>
    <w:rsid w:val="00CD4077"/>
    <w:rsid w:val="00D01B73"/>
    <w:rsid w:val="00D06DA3"/>
    <w:rsid w:val="00D20071"/>
    <w:rsid w:val="00D227D6"/>
    <w:rsid w:val="00D54E62"/>
    <w:rsid w:val="00D73125"/>
    <w:rsid w:val="00D804EA"/>
    <w:rsid w:val="00DA38D5"/>
    <w:rsid w:val="00DA5E24"/>
    <w:rsid w:val="00DF2361"/>
    <w:rsid w:val="00E3471E"/>
    <w:rsid w:val="00E53160"/>
    <w:rsid w:val="00E57FB9"/>
    <w:rsid w:val="00E63203"/>
    <w:rsid w:val="00E76923"/>
    <w:rsid w:val="00E87DAB"/>
    <w:rsid w:val="00E91A09"/>
    <w:rsid w:val="00EA096D"/>
    <w:rsid w:val="00EA1D1A"/>
    <w:rsid w:val="00EA2F38"/>
    <w:rsid w:val="00EB061D"/>
    <w:rsid w:val="00EC4570"/>
    <w:rsid w:val="00ED10C6"/>
    <w:rsid w:val="00ED26F3"/>
    <w:rsid w:val="00ED578D"/>
    <w:rsid w:val="00EE2348"/>
    <w:rsid w:val="00F03C75"/>
    <w:rsid w:val="00F26A6D"/>
    <w:rsid w:val="00F42C9D"/>
    <w:rsid w:val="00F5012C"/>
    <w:rsid w:val="00F63A6E"/>
    <w:rsid w:val="00F92135"/>
    <w:rsid w:val="00F92A45"/>
    <w:rsid w:val="00F93C0C"/>
    <w:rsid w:val="00FA5688"/>
    <w:rsid w:val="00FD1F5C"/>
    <w:rsid w:val="00FD32E7"/>
    <w:rsid w:val="00FD4C0D"/>
    <w:rsid w:val="00FE1C16"/>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5389AC9"/>
  <w15:docId w15:val="{A611D10E-A178-448C-A80C-30A66B0C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9.5/13"/>
    <w:rsid w:val="003D6945"/>
    <w:pPr>
      <w:spacing w:line="276" w:lineRule="auto"/>
    </w:pPr>
    <w:rPr>
      <w:rFonts w:ascii="Arial" w:eastAsiaTheme="minorHAnsi" w:hAnsi="Arial"/>
      <w:color w:val="000000" w:themeColor="text1"/>
      <w:sz w:val="18"/>
      <w:szCs w:val="22"/>
    </w:rPr>
  </w:style>
  <w:style w:type="paragraph" w:styleId="Rubrik1">
    <w:name w:val="heading 1"/>
    <w:aliases w:val="HBG - Huvudrubrik"/>
    <w:basedOn w:val="Rubrik"/>
    <w:next w:val="Brdtext"/>
    <w:link w:val="Rubrik1Char"/>
    <w:autoRedefine/>
    <w:uiPriority w:val="9"/>
    <w:qFormat/>
    <w:rsid w:val="00E57FB9"/>
    <w:pPr>
      <w:spacing w:after="100"/>
      <w:ind w:right="-1"/>
      <w:outlineLvl w:val="0"/>
    </w:pPr>
    <w:rPr>
      <w:rFonts w:ascii="Arial" w:hAnsi="Arial" w:cs="Arial"/>
      <w:color w:val="000000" w:themeColor="text1"/>
      <w:sz w:val="27"/>
      <w:szCs w:val="27"/>
    </w:rPr>
  </w:style>
  <w:style w:type="paragraph" w:styleId="Rubrik2">
    <w:name w:val="heading 2"/>
    <w:aliases w:val="HBG - Mellanrubrik"/>
    <w:basedOn w:val="Rubrik"/>
    <w:next w:val="Brdtext"/>
    <w:link w:val="Rubrik2Char"/>
    <w:uiPriority w:val="9"/>
    <w:unhideWhenUsed/>
    <w:qFormat/>
    <w:rsid w:val="00E57FB9"/>
    <w:pPr>
      <w:spacing w:after="0" w:line="240" w:lineRule="exact"/>
      <w:outlineLvl w:val="1"/>
    </w:pPr>
    <w:rPr>
      <w:rFonts w:ascii="Arial" w:hAnsi="Arial" w:cs="Arial"/>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14C1"/>
    <w:pPr>
      <w:tabs>
        <w:tab w:val="center" w:pos="4153"/>
        <w:tab w:val="right" w:pos="8306"/>
      </w:tabs>
      <w:spacing w:line="240" w:lineRule="auto"/>
    </w:pPr>
    <w:rPr>
      <w:sz w:val="15"/>
    </w:rPr>
  </w:style>
  <w:style w:type="character" w:customStyle="1" w:styleId="SidhuvudChar">
    <w:name w:val="Sidhuvud Char"/>
    <w:basedOn w:val="Standardstycketeckensnitt"/>
    <w:link w:val="Sidhuvud"/>
    <w:uiPriority w:val="99"/>
    <w:rsid w:val="004A14C1"/>
    <w:rPr>
      <w:rFonts w:ascii="Arial" w:eastAsiaTheme="minorHAnsi" w:hAnsi="Arial"/>
      <w:color w:val="000000" w:themeColor="text1"/>
      <w:sz w:val="15"/>
      <w:szCs w:val="22"/>
    </w:rPr>
  </w:style>
  <w:style w:type="paragraph" w:styleId="Sidfot">
    <w:name w:val="footer"/>
    <w:basedOn w:val="Normal"/>
    <w:link w:val="SidfotChar"/>
    <w:uiPriority w:val="99"/>
    <w:unhideWhenUsed/>
    <w:rsid w:val="00BC3035"/>
    <w:pPr>
      <w:tabs>
        <w:tab w:val="center" w:pos="4153"/>
        <w:tab w:val="right" w:pos="8306"/>
      </w:tabs>
      <w:spacing w:line="240" w:lineRule="auto"/>
    </w:pPr>
    <w:rPr>
      <w:sz w:val="15"/>
    </w:rPr>
  </w:style>
  <w:style w:type="character" w:customStyle="1" w:styleId="SidfotChar">
    <w:name w:val="Sidfot Char"/>
    <w:basedOn w:val="Standardstycketeckensnitt"/>
    <w:link w:val="Sidfot"/>
    <w:uiPriority w:val="99"/>
    <w:rsid w:val="00BC3035"/>
    <w:rPr>
      <w:rFonts w:ascii="Arial" w:eastAsiaTheme="minorHAnsi" w:hAnsi="Arial"/>
      <w:color w:val="000000" w:themeColor="text1"/>
      <w:sz w:val="15"/>
      <w:szCs w:val="22"/>
    </w:rPr>
  </w:style>
  <w:style w:type="paragraph" w:customStyle="1" w:styleId="Brd713">
    <w:name w:val="Bröd 7/13"/>
    <w:basedOn w:val="Normal"/>
    <w:rsid w:val="001A1A96"/>
    <w:rPr>
      <w:sz w:val="14"/>
    </w:rPr>
  </w:style>
  <w:style w:type="paragraph" w:customStyle="1" w:styleId="Rubrik13">
    <w:name w:val="Rubrik 13"/>
    <w:basedOn w:val="Normal"/>
    <w:rsid w:val="001A1A96"/>
    <w:rPr>
      <w:rFonts w:ascii="Helvetica Neue" w:hAnsi="Helvetica Neue"/>
      <w:b/>
      <w:sz w:val="26"/>
    </w:rPr>
  </w:style>
  <w:style w:type="paragraph" w:customStyle="1" w:styleId="Rubrik10">
    <w:name w:val="Rubrik 10"/>
    <w:basedOn w:val="Normal"/>
    <w:rsid w:val="001A1A96"/>
    <w:rPr>
      <w:rFonts w:ascii="Helvetica Neue" w:hAnsi="Helvetica Neue"/>
      <w:b/>
      <w:sz w:val="20"/>
    </w:rPr>
  </w:style>
  <w:style w:type="paragraph" w:styleId="Brdtext">
    <w:name w:val="Body Text"/>
    <w:aliases w:val="HBG - Brödtext"/>
    <w:basedOn w:val="Normal"/>
    <w:link w:val="BrdtextChar"/>
    <w:uiPriority w:val="99"/>
    <w:qFormat/>
    <w:rsid w:val="0072689C"/>
    <w:pPr>
      <w:spacing w:after="200" w:line="260" w:lineRule="exact"/>
    </w:pPr>
    <w:rPr>
      <w:rFonts w:ascii="Cambria" w:hAnsi="Cambria"/>
      <w:sz w:val="20"/>
      <w:szCs w:val="20"/>
    </w:rPr>
  </w:style>
  <w:style w:type="character" w:customStyle="1" w:styleId="BrdtextChar">
    <w:name w:val="Brödtext Char"/>
    <w:aliases w:val="HBG - Brödtext Char"/>
    <w:basedOn w:val="Standardstycketeckensnitt"/>
    <w:link w:val="Brdtext"/>
    <w:uiPriority w:val="99"/>
    <w:rsid w:val="0072689C"/>
    <w:rPr>
      <w:rFonts w:ascii="Cambria" w:eastAsiaTheme="minorHAnsi" w:hAnsi="Cambria"/>
      <w:color w:val="000000" w:themeColor="text1"/>
      <w:sz w:val="20"/>
      <w:szCs w:val="20"/>
    </w:rPr>
  </w:style>
  <w:style w:type="paragraph" w:styleId="Rubrik">
    <w:name w:val="Title"/>
    <w:next w:val="Brdtext"/>
    <w:link w:val="RubrikChar"/>
    <w:uiPriority w:val="10"/>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aliases w:val="HBG - Huvudrubrik Char"/>
    <w:basedOn w:val="Standardstycketeckensnitt"/>
    <w:link w:val="Rubrik1"/>
    <w:uiPriority w:val="9"/>
    <w:rsid w:val="00E57FB9"/>
    <w:rPr>
      <w:rFonts w:ascii="Arial" w:eastAsiaTheme="majorEastAsia" w:hAnsi="Arial" w:cs="Arial"/>
      <w:b/>
      <w:color w:val="000000" w:themeColor="text1"/>
      <w:spacing w:val="5"/>
      <w:kern w:val="28"/>
      <w:sz w:val="27"/>
      <w:szCs w:val="27"/>
    </w:rPr>
  </w:style>
  <w:style w:type="character" w:customStyle="1" w:styleId="Rubrik2Char">
    <w:name w:val="Rubrik 2 Char"/>
    <w:aliases w:val="HBG - Mellanrubrik Char"/>
    <w:basedOn w:val="Standardstycketeckensnitt"/>
    <w:link w:val="Rubrik2"/>
    <w:uiPriority w:val="9"/>
    <w:rsid w:val="00E57FB9"/>
    <w:rPr>
      <w:rFonts w:ascii="Arial" w:eastAsiaTheme="majorEastAsia" w:hAnsi="Arial" w:cs="Arial"/>
      <w:b/>
      <w:color w:val="000000" w:themeColor="text1"/>
      <w:spacing w:val="5"/>
      <w:kern w:val="28"/>
      <w:sz w:val="21"/>
      <w:szCs w:val="21"/>
    </w:rPr>
  </w:style>
  <w:style w:type="paragraph" w:customStyle="1" w:styleId="Mottagare">
    <w:name w:val="Mottagare"/>
    <w:basedOn w:val="Normal"/>
    <w:qFormat/>
    <w:rsid w:val="0051447F"/>
    <w:rPr>
      <w:rFonts w:cs="Arial"/>
      <w:spacing w:val="6"/>
      <w:szCs w:val="18"/>
    </w:rPr>
  </w:style>
  <w:style w:type="table" w:styleId="Tabellrutnt">
    <w:name w:val="Table Grid"/>
    <w:basedOn w:val="Normaltabell"/>
    <w:uiPriority w:val="59"/>
    <w:rsid w:val="003D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243037"/>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paragraph" w:styleId="Fotnotstext">
    <w:name w:val="footnote text"/>
    <w:basedOn w:val="Normal"/>
    <w:link w:val="FotnotstextChar"/>
    <w:uiPriority w:val="99"/>
    <w:semiHidden/>
    <w:unhideWhenUsed/>
    <w:rsid w:val="00666424"/>
    <w:pPr>
      <w:spacing w:line="240" w:lineRule="auto"/>
    </w:pPr>
    <w:rPr>
      <w:sz w:val="20"/>
      <w:szCs w:val="20"/>
    </w:rPr>
  </w:style>
  <w:style w:type="character" w:customStyle="1" w:styleId="FotnotstextChar">
    <w:name w:val="Fotnotstext Char"/>
    <w:basedOn w:val="Standardstycketeckensnitt"/>
    <w:link w:val="Fotnotstext"/>
    <w:uiPriority w:val="99"/>
    <w:semiHidden/>
    <w:rsid w:val="00666424"/>
    <w:rPr>
      <w:rFonts w:ascii="Arial" w:eastAsiaTheme="minorHAnsi" w:hAnsi="Arial"/>
      <w:color w:val="000000" w:themeColor="text1"/>
      <w:sz w:val="20"/>
      <w:szCs w:val="20"/>
    </w:rPr>
  </w:style>
  <w:style w:type="character" w:styleId="Fotnotsreferens">
    <w:name w:val="footnote reference"/>
    <w:basedOn w:val="Standardstycketeckensnitt"/>
    <w:uiPriority w:val="99"/>
    <w:semiHidden/>
    <w:unhideWhenUsed/>
    <w:rsid w:val="00666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6381">
      <w:bodyDiv w:val="1"/>
      <w:marLeft w:val="0"/>
      <w:marRight w:val="0"/>
      <w:marTop w:val="0"/>
      <w:marBottom w:val="0"/>
      <w:divBdr>
        <w:top w:val="none" w:sz="0" w:space="0" w:color="auto"/>
        <w:left w:val="none" w:sz="0" w:space="0" w:color="auto"/>
        <w:bottom w:val="none" w:sz="0" w:space="0" w:color="auto"/>
        <w:right w:val="none" w:sz="0" w:space="0" w:color="auto"/>
      </w:divBdr>
    </w:div>
    <w:div w:id="1642930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B91A75FB3EE14DB0398C0A72E5205C" ma:contentTypeVersion="0" ma:contentTypeDescription="Skapa ett nytt dokument." ma:contentTypeScope="" ma:versionID="bad4120f7defe6d2d11a7cfe76e2fbbb">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D23344-E7A6-424B-AD49-8F2CB1DA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64A1E4-2486-490B-8E67-40114291A0B4}">
  <ds:schemaRefs>
    <ds:schemaRef ds:uri="http://schemas.microsoft.com/sharepoint/v3/contenttype/forms"/>
  </ds:schemaRefs>
</ds:datastoreItem>
</file>

<file path=customXml/itemProps3.xml><?xml version="1.0" encoding="utf-8"?>
<ds:datastoreItem xmlns:ds="http://schemas.openxmlformats.org/officeDocument/2006/customXml" ds:itemID="{5BE3B00D-F7C4-41DD-86C2-923ED0518E93}">
  <ds:schemaRefs>
    <ds:schemaRef ds:uri="http://schemas.openxmlformats.org/officeDocument/2006/bibliography"/>
  </ds:schemaRefs>
</ds:datastoreItem>
</file>

<file path=customXml/itemProps4.xml><?xml version="1.0" encoding="utf-8"?>
<ds:datastoreItem xmlns:ds="http://schemas.openxmlformats.org/officeDocument/2006/customXml" ds:itemID="{B50E0260-C360-4B0B-B5F1-D42E39D048A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1507</Words>
  <Characters>7991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Helsingborg stad</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Frida - SOF</dc:creator>
  <cp:lastModifiedBy>Andersson Frida - SOF</cp:lastModifiedBy>
  <cp:revision>32</cp:revision>
  <cp:lastPrinted>2015-05-08T09:32:00Z</cp:lastPrinted>
  <dcterms:created xsi:type="dcterms:W3CDTF">2023-02-14T10:53:00Z</dcterms:created>
  <dcterms:modified xsi:type="dcterms:W3CDTF">2024-01-05T09:31:00Z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0x010100A7B91A75FB3EE14DB0398C0A72E5205C</vt:lpwstr>
  </property>
</Properties>
</file>